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3062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June 26,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30626"/>
            <w:bookmarkEnd w:id="6"/>
            <w:r>
              <w:rPr>
                <w:rFonts w:ascii="Times New Roman;Times;Serif" w:hAnsi="Times New Roman;Times;Serif"/>
                <w:b/>
                <w:i w:val="false"/>
                <w:caps w:val="false"/>
                <w:smallCaps w:val="false"/>
                <w:sz w:val="20"/>
              </w:rPr>
              <w:t>000-19871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25 Recreation Park Drive, </w:t>
      </w:r>
      <w:bookmarkStart w:id="9" w:name="xdx_908_edei--EntityAddressAddressLine2_"/>
      <w:bookmarkEnd w:id="9"/>
      <w:r>
        <w:rPr>
          <w:rFonts w:ascii="Times New Roman;Times;Serif" w:hAnsi="Times New Roman;Times;Serif"/>
          <w:b/>
          <w:i w:val="false"/>
          <w:caps w:val="false"/>
          <w:smallCaps w:val="false"/>
          <w:sz w:val="20"/>
        </w:rPr>
        <w:t>Unit 108</w:t>
      </w:r>
    </w:p>
    <w:p>
      <w:pPr>
        <w:pStyle w:val="TextBody"/>
        <w:bidi w:val="0"/>
        <w:spacing w:before="0" w:after="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Hingham, </w:t>
      </w:r>
      <w:bookmarkStart w:id="11" w:name="xdx_90B_edei--EntityAddressStateOrProvin"/>
      <w:bookmarkEnd w:id="11"/>
      <w:r>
        <w:rPr>
          <w:rFonts w:ascii="Times New Roman;Times;Serif" w:hAnsi="Times New Roman;Times;Serif"/>
          <w:b/>
          <w:i w:val="false"/>
          <w:caps w:val="false"/>
          <w:smallCaps w:val="false"/>
          <w:sz w:val="20"/>
        </w:rPr>
        <w:t xml:space="preserve">Massachusetts </w:t>
      </w:r>
      <w:bookmarkStart w:id="12" w:name="xdx_908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0_edei--CityAreaCode_c20230626__20"/>
      <w:bookmarkEnd w:id="13"/>
      <w:r>
        <w:rPr>
          <w:rFonts w:ascii="Times New Roman;Times;Serif" w:hAnsi="Times New Roman;Times;Serif"/>
          <w:b/>
          <w:i w:val="false"/>
          <w:caps w:val="false"/>
          <w:smallCaps w:val="false"/>
          <w:sz w:val="20"/>
        </w:rPr>
        <w:t xml:space="preserve">(781) </w:t>
      </w:r>
      <w:bookmarkStart w:id="14" w:name="xdx_903_edei--LocalPhoneNumber_c20230626"/>
      <w:bookmarkEnd w:id="14"/>
      <w:r>
        <w:rPr>
          <w:rFonts w:ascii="Times New Roman;Times;Serif" w:hAnsi="Times New Roman;Times;Serif"/>
          <w:b/>
          <w:i w:val="false"/>
          <w:caps w:val="false"/>
          <w:smallCaps w:val="false"/>
          <w:sz w:val="20"/>
        </w:rPr>
        <w:t>875-3605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3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jc w:val="center"/>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30626"/>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30626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3"/>
            <w:bookmarkEnd w:id="21"/>
            <w:r>
              <w:rPr>
                <w:rFonts w:ascii="Times New Roman;Times;Serif" w:hAnsi="Times New Roman;Times;Serif"/>
                <w:b w:val="false"/>
                <w:i w:val="false"/>
                <w:caps w:val="false"/>
                <w:smallCaps w:val="false"/>
                <w:sz w:val="20"/>
              </w:rPr>
              <w:t>Nasdaq Capital Market</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Microbot Medical Inc., a Delaware corporation (the “Company”), entered into Securities Purchase Agreements (the “Purchase Agreements”) with institutional investors (the “Investors”), pursuant to which the Company agreed to issue and sell, in a registered direct offering priced at-the-market under the rules of The Nasdaq Stock Market (the “Registered Offering”), an aggregate of 624,618 shares (the “Shares”) of the Company’s common stock, par value $0.01 per share (“Common Stock”), at an offering price of $3.25 per share, for aggregate gross proceeds from the Offerings (as defined below) of approximately $2.0 million before deducting the placement agent fee (as described in greater detail below) and related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5-trading day period following the closing of the Registered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offered by the Company pursuant to a registration statement on Form S-3 (File No. 333-250966), which was filed with the Securities and Exchange Commission (the “Commission”) on November 25, 2020 and was declared effective by the Commission on December 4, 2020 (the “Registration Statement”), a base prospectus dated December 4, 2020 and a prospectus supplement dated June 26,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(the “Private Placement” and, together with the Registered Offering, the “Offerings”), the Company agreed to issue to the Investors Series D preferred investment options to purchase up to 312,309 shares of Common Stock (the “Series D Warrants”) at an exercise price of $3.19 per share. Each Series D Warrant is exercisable immediately and will expire five and one-half years from the initial exercise date. The Series D Warrants and the shares of the Common Stock issuable upon the exercise of the Series D Warrants (the “Series D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(together with its affiliates) may not exercise any portion of the Series D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D Warrants up to 9.99% of the number of the Company’s Common Stock outstanding immediately after giving effect to the exercise, as such percentage ownership is determined in accordance with the terms of the Series D Warrant.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2023 and in connection with the Offerings,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31,231 shares of Common Stock (the “Wainwright Warrants” and, together with the Series D Warrants, the “Warrants”). The Wainwright Warrants are exercisable immediately, will expire five years from the commencement of sales of the Offerings, and have an exercise price of $4.0625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preferred investment options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preferred investment options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form of Series D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Mintz, Levin, Cohn, Ferris, Glovsky and Popeo, P.C. relating to the legality of the issuance and sale of the Shares is attached as Exhibit 5.1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related to the Warrants, the Series D Warrant Shares and the Wainwright Warrant Shares is incorporated herein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issued a press release announcing the Offerings, a copy of which is attached hereto as Exhibit 99.1 and is incorporated by reference into this Item 8.01 of this Current Report on Form 8-K. On June 28, 2023, the Company issued a press release announcing the closing of the Offerings, a copy of which is attached hereto as Exhibit 99.2 and is incorporated by reference into this Item 8.01 of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2"/>
        <w:gridCol w:w="60"/>
        <w:gridCol w:w="9193"/>
      </w:tblGrid>
      <w:tr>
        <w:trPr/>
        <w:tc>
          <w:tcPr>
            <w:tcW w:w="952"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Series D Warrant.</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Form of Wainwright Warrant.</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Mintz, Levin, Cohn, Ferris, Glovsky and Popeo, P.C.</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Securities Purchase Agreement, dated as of June 26, 2023, by and among the Company and the purchasers party thereto.</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Mintz, Levin, Cohn, Ferris, Glovsky and Popeo, P.C. (included in Exhibit 5.1).</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Pricing Press Release.</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Closing Press Release.</w:t>
              </w:r>
            </w:hyperlink>
          </w:p>
        </w:tc>
      </w:tr>
      <w:tr>
        <w:trPr/>
        <w:tc>
          <w:tcPr>
            <w:tcW w:w="9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655"/>
        <w:gridCol w:w="398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28, 2023</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23" w:name="ex4-1.htm"/>
      <w:bookmarkStart w:id="24" w:name="ksex4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 PREFERRED INVESTMENT OPTION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Microbot Medical Inc.</w:t>
      </w:r>
    </w:p>
    <w:p>
      <w:pPr>
        <w:pStyle w:val="TextBody"/>
        <w:bidi w:val="0"/>
        <w:spacing w:before="0" w:after="0"/>
        <w:ind w:left="0" w:right="0" w:hanging="0"/>
        <w:jc w:val="center"/>
        <w:rPr>
          <w:caps/>
        </w:rPr>
      </w:pPr>
      <w:r>
        <w:rPr>
          <w:caps/>
        </w:rPr>
        <w:t> </w:t>
      </w:r>
    </w:p>
    <w:tbl>
      <w:tblPr>
        <w:tblW w:w="6625" w:type="dxa"/>
        <w:jc w:val="left"/>
        <w:tblInd w:w="0" w:type="dxa"/>
        <w:tblLayout w:type="fixed"/>
        <w:tblCellMar>
          <w:top w:w="0" w:type="dxa"/>
          <w:left w:w="0" w:type="dxa"/>
          <w:bottom w:w="0" w:type="dxa"/>
          <w:right w:w="0" w:type="dxa"/>
        </w:tblCellMar>
      </w:tblPr>
      <w:tblGrid>
        <w:gridCol w:w="3605"/>
        <w:gridCol w:w="3020"/>
      </w:tblGrid>
      <w:tr>
        <w:trPr/>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Preferred Investment Option Shares: ______</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Date: June ___, 2023</w:t>
            </w:r>
          </w:p>
        </w:tc>
      </w:tr>
      <w:tr>
        <w:trPr/>
        <w:tc>
          <w:tcPr>
            <w:tcW w:w="3605" w:type="dxa"/>
            <w:tcBorders/>
            <w:vAlign w:val="center"/>
          </w:tcPr>
          <w:p>
            <w:pPr>
              <w:pStyle w:val="TableContents"/>
              <w:bidi w:val="0"/>
              <w:spacing w:before="0" w:after="283"/>
              <w:jc w:val="both"/>
              <w:rPr/>
            </w:pPr>
            <w:r>
              <w:rPr/>
              <w:t> </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Exercise Date: June ___, 2023</w:t>
            </w:r>
          </w:p>
        </w:tc>
      </w:tr>
    </w:tbl>
    <w:p>
      <w:pPr>
        <w:pStyle w:val="TextBody"/>
        <w:bidi w:val="0"/>
        <w:spacing w:before="0" w:after="0"/>
        <w:ind w:left="504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D PREFERRED INVESTMENT OPTION (the “</w:t>
      </w:r>
      <w:r>
        <w:rPr>
          <w:rFonts w:ascii="Times New Roman;Times;Serif" w:hAnsi="Times New Roman;Times;Serif"/>
          <w:b w:val="false"/>
          <w:i w:val="false"/>
          <w:caps w:val="false"/>
          <w:smallCaps w:val="false"/>
          <w:sz w:val="20"/>
          <w:u w:val="single"/>
        </w:rPr>
        <w:t>Preferred Investment Option</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December ___, 2028</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Microbot Medical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(as subject to adjustment hereunder, the “</w:t>
      </w:r>
      <w:r>
        <w:rPr>
          <w:rFonts w:ascii="Times New Roman;Times;Serif" w:hAnsi="Times New Roman;Times;Serif"/>
          <w:b w:val="false"/>
          <w:i w:val="false"/>
          <w:caps w:val="false"/>
          <w:smallCaps w:val="false"/>
          <w:sz w:val="20"/>
          <w:u w:val="single"/>
        </w:rPr>
        <w:t>Preferred Investment Option Shares</w:t>
      </w:r>
      <w:r>
        <w:rPr>
          <w:rFonts w:ascii="Times New Roman;Times;Serif" w:hAnsi="Times New Roman;Times;Serif"/>
          <w:b w:val="false"/>
          <w:i w:val="false"/>
          <w:caps w:val="false"/>
          <w:smallCaps w:val="false"/>
          <w:sz w:val="20"/>
        </w:rPr>
        <w:t>”) of Common Stock. The purchase price of one share of Common Stock under this Preferred Investment Option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June 26, 2023, among the Company and the purchasers signatory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Insert the date that is the five and one-half (5.5) year anniversary of the Initial Exercise Date, provided that, if such date is not a Trading Day, insert the immediately following Trading Day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Preferred Investment Option</w:t>
      </w:r>
      <w:r>
        <w:rPr>
          <w:rFonts w:ascii="Times New Roman;Times;Serif" w:hAnsi="Times New Roman;Times;Serif"/>
          <w:b w:val="false"/>
          <w:i w:val="false"/>
          <w:caps w:val="false"/>
          <w:smallCaps w:val="false"/>
          <w:sz w:val="20"/>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Common Stock under this Preferred Investment Option shall be </w:t>
      </w:r>
      <w:r>
        <w:rPr>
          <w:rFonts w:ascii="Times New Roman;Times;Serif" w:hAnsi="Times New Roman;Times;Serif"/>
          <w:b/>
          <w:i w:val="false"/>
          <w:caps w:val="false"/>
          <w:smallCaps w:val="false"/>
          <w:sz w:val="20"/>
        </w:rPr>
        <w:t>$3.19</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rFonts w:ascii="Times New Roman;Times;Serif" w:hAnsi="Times New Roman;Times;Serif"/>
                <w:sz w:val="20"/>
              </w:rPr>
              <w:t>(A)</w:t>
            </w:r>
            <w:r>
              <w:rPr/>
              <w:t xml:space="preserve"> =</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t> </w:t>
            </w:r>
          </w:p>
        </w:tc>
        <w:tc>
          <w:tcPr>
            <w:tcW w:w="99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rFonts w:ascii="Times New Roman;Times;Serif" w:hAnsi="Times New Roman;Times;Serif"/>
                <w:sz w:val="20"/>
              </w:rPr>
              <w:t>(B)</w:t>
            </w:r>
            <w:r>
              <w:rPr/>
              <w:t xml:space="preserve"> =</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this Preferred Investment Option, as adjusted hereunder; and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t> </w:t>
            </w:r>
          </w:p>
        </w:tc>
        <w:tc>
          <w:tcPr>
            <w:tcW w:w="991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rFonts w:ascii="Times New Roman;Times;Serif" w:hAnsi="Times New Roman;Times;Serif"/>
                <w:sz w:val="20"/>
              </w:rPr>
              <w:t>(X)</w:t>
            </w:r>
            <w:r>
              <w:rPr/>
              <w:t xml:space="preserve"> =</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Preferred Investment Option Shares that would be issuable upon exercise of this Preferred Investment Option in accordance with the terms of this Preferred Investment Option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shd w:fill="FFFFFF" w:val="clear"/>
        </w:rPr>
      </w:pPr>
      <w:r>
        <w:rPr>
          <w:caps w:val="false"/>
          <w:smallCaps w:val="false"/>
          <w:u w:val="single"/>
          <w:shd w:fill="FFFFFF" w:val="clear"/>
        </w:rPr>
        <w:t>“</w:t>
      </w:r>
      <w:r>
        <w:rPr>
          <w:rFonts w:ascii="Times New Roman;Times;Serif" w:hAnsi="Times New Roman;Times;Serif"/>
          <w:b w:val="false"/>
          <w:i w:val="false"/>
          <w:caps w:val="false"/>
          <w:smallCaps w:val="false"/>
          <w:sz w:val="20"/>
          <w:u w:val="single"/>
          <w:shd w:fill="FFFFFF" w:val="clear"/>
        </w:rPr>
        <w:t>Bid Price</w:t>
      </w:r>
      <w:r>
        <w:rPr>
          <w:rFonts w:ascii="Times New Roman;Times;Serif" w:hAnsi="Times New Roman;Times;Serif"/>
          <w:b w:val="false"/>
          <w:i w:val="false"/>
          <w:caps w:val="false"/>
          <w:smallCaps w:val="false"/>
          <w:sz w:val="20"/>
          <w:shd w:fill="FFFFFF" w:val="clear"/>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VWAP</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w:t>
      </w:r>
      <w:r>
        <w:rPr>
          <w:rFonts w:ascii="Times New Roman;Times;Serif" w:hAnsi="Times New Roman;Times;Serif"/>
          <w:b w:val="false"/>
          <w:i w:val="false"/>
          <w:caps w:val="false"/>
          <w:smallCaps w:val="false"/>
          <w:sz w:val="20"/>
          <w:shd w:fill="FFFFFF" w:val="clear"/>
        </w:rPr>
        <w:t xml:space="preserve">Purchasers </w:t>
      </w:r>
      <w:r>
        <w:rPr>
          <w:rFonts w:ascii="Times New Roman;Times;Serif" w:hAnsi="Times New Roman;Times;Serif"/>
          <w:b w:val="false"/>
          <w:i w:val="false"/>
          <w:caps w:val="false"/>
          <w:smallCaps w:val="false"/>
          <w:sz w:val="20"/>
        </w:rPr>
        <w:t>of a majority in interest of the Securities then outstanding and reasonably acceptable to the Company, the fees and expenses of which shall be paid by the Company</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Preferred Investment Option Shares Upon Exercise</w:t>
      </w:r>
      <w:r>
        <w:rPr>
          <w:rFonts w:ascii="Times New Roman;Times;Serif" w:hAnsi="Times New Roman;Times;Serif"/>
          <w:b w:val="false"/>
          <w:i w:val="false"/>
          <w:caps w:val="false"/>
          <w:smallCaps w:val="false"/>
          <w:sz w:val="20"/>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Preferred Investment Option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Preferred Investment Options Upon Exercise</w:t>
      </w:r>
      <w:r>
        <w:rPr>
          <w:rFonts w:ascii="Times New Roman;Times;Serif" w:hAnsi="Times New Roman;Times;Serif"/>
          <w:b w:val="false"/>
          <w:i w:val="false"/>
          <w:caps w:val="false"/>
          <w:smallCaps w:val="false"/>
          <w:sz w:val="20"/>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Preferred Investment Option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Preferred Investment Option,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w:t>
      </w:r>
      <w:r>
        <w:rPr>
          <w:rFonts w:ascii="Times New Roman;Times;Serif" w:hAnsi="Times New Roman;Times;Serif"/>
          <w:b w:val="false"/>
          <w:i w:val="false"/>
          <w:caps w:val="false"/>
          <w:smallCaps w:val="false"/>
          <w:sz w:val="20"/>
          <w:shd w:fill="FFFFFF" w:val="clear"/>
        </w:rPr>
        <w:t xml:space="preserve">Holder agrees to maintain any information disclosed pursuant to this </w:t>
      </w:r>
      <w:r>
        <w:rPr>
          <w:rFonts w:ascii="Times New Roman;Times;Serif" w:hAnsi="Times New Roman;Times;Serif"/>
          <w:b w:val="false"/>
          <w:i w:val="false"/>
          <w:caps w:val="false"/>
          <w:smallCaps w:val="false"/>
          <w:sz w:val="20"/>
          <w:u w:val="single"/>
          <w:shd w:fill="FFFFFF" w:val="clear"/>
        </w:rPr>
        <w:t>Section 3(f)(ii)</w:t>
      </w:r>
      <w:r>
        <w:rPr>
          <w:rFonts w:ascii="Times New Roman;Times;Serif" w:hAnsi="Times New Roman;Times;Serif"/>
          <w:b w:val="false"/>
          <w:i w:val="false"/>
          <w:caps w:val="false"/>
          <w:smallCaps w:val="false"/>
          <w:sz w:val="20"/>
          <w:shd w:fill="FFFFFF" w:val="clear"/>
        </w:rPr>
        <w:t xml:space="preserve"> in confidence until such information is publicly available, and shall comply with applicable law with respect to trading in the Company’s securities following receipt any such information.</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Preferred Investment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Preferred Investment Options</w:t>
      </w:r>
      <w:r>
        <w:rPr>
          <w:rFonts w:ascii="Times New Roman;Times;Serif" w:hAnsi="Times New Roman;Times;Serif"/>
          <w:b w:val="false"/>
          <w:i w:val="false"/>
          <w:caps w:val="false"/>
          <w:smallCaps w:val="false"/>
          <w:sz w:val="20"/>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Preferred Investment Option Register</w:t>
      </w:r>
      <w:r>
        <w:rPr>
          <w:rFonts w:ascii="Times New Roman;Times;Serif" w:hAnsi="Times New Roman;Times;Serif"/>
          <w:b w:val="false"/>
          <w:i w:val="false"/>
          <w:caps w:val="false"/>
          <w:smallCaps w:val="false"/>
          <w:sz w:val="20"/>
        </w:rPr>
        <w:t>. The Company shall register this Preferred Investment Option, upon records to be maintained by the Company for that purpose (the “</w:t>
      </w:r>
      <w:r>
        <w:rPr>
          <w:rFonts w:ascii="Times New Roman;Times;Serif" w:hAnsi="Times New Roman;Times;Serif"/>
          <w:b w:val="false"/>
          <w:i w:val="false"/>
          <w:caps w:val="false"/>
          <w:smallCaps w:val="false"/>
          <w:sz w:val="20"/>
          <w:u w:val="single"/>
        </w:rPr>
        <w:t>Preferred Investment Option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Preferred Investment Option</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Preferred Investment Option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Preferred Investment Option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Preferred Investment Option are for the convenience of reference only and shall not, for any purpose, be deemed a part of this Preferred Investment Option.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Preferred Investment Option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1154"/>
        <w:gridCol w:w="1430"/>
      </w:tblGrid>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xml:space="preserve">Microbot Medical Inc. </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3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To: </w:t>
      </w:r>
      <w:r>
        <w:rPr>
          <w:rFonts w:ascii="Times New Roman;Times;Serif" w:hAnsi="Times New Roman;Times;Serif"/>
          <w:b/>
          <w:i w:val="false"/>
          <w:caps/>
          <w:sz w:val="20"/>
        </w:rPr>
        <w:t>Microbot Medical Inc.</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Preferred Investment Option Shares in the name of the undersigned or in such other name as is specified below:</w:t>
      </w:r>
    </w:p>
    <w:p>
      <w:pPr>
        <w:pStyle w:val="TextBody"/>
        <w:bidi w:val="0"/>
        <w:spacing w:before="0" w:after="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Investment Option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Preferred Investment Option, execute this form and supply required information. Do not use this form to exercise the Preferred Investment Option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Preferred Investment Option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175"/>
        <w:gridCol w:w="1100"/>
      </w:tblGrid>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Signature:________________________</w:t>
            </w:r>
            <w:r>
              <w:rPr>
                <w:rFonts w:ascii="Times New Roman;Times;Serif" w:hAnsi="Times New Roman;Times;Serif"/>
                <w:b w:val="false"/>
                <w:i w:val="false"/>
                <w:caps w:val="false"/>
                <w:smallCaps w:val="false"/>
                <w:sz w:val="20"/>
                <w:u w:val="single"/>
              </w:rPr>
              <w:t xml:space="preserve">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________________________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5" w:name="ex4-2.htm"/>
      <w:bookmarkStart w:id="26" w:name="ksex4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PREFERRED INVESTMENT OPTION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Microbot Medical Inc.</w:t>
      </w:r>
    </w:p>
    <w:p>
      <w:pPr>
        <w:pStyle w:val="TextBody"/>
        <w:bidi w:val="0"/>
        <w:spacing w:before="0" w:after="0"/>
        <w:ind w:left="0" w:right="0" w:hanging="0"/>
        <w:jc w:val="center"/>
        <w:rPr>
          <w:caps/>
        </w:rPr>
      </w:pPr>
      <w:r>
        <w:rPr>
          <w:caps/>
        </w:rPr>
        <w:t> </w:t>
      </w:r>
    </w:p>
    <w:tbl>
      <w:tblPr>
        <w:tblW w:w="6910" w:type="dxa"/>
        <w:jc w:val="left"/>
        <w:tblInd w:w="0" w:type="dxa"/>
        <w:tblLayout w:type="fixed"/>
        <w:tblCellMar>
          <w:top w:w="0" w:type="dxa"/>
          <w:left w:w="0" w:type="dxa"/>
          <w:bottom w:w="0" w:type="dxa"/>
          <w:right w:w="0" w:type="dxa"/>
        </w:tblCellMar>
      </w:tblPr>
      <w:tblGrid>
        <w:gridCol w:w="3395"/>
        <w:gridCol w:w="3515"/>
      </w:tblGrid>
      <w:tr>
        <w:trPr/>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Investment Option Shares: ____</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Date: June ___, 2023</w:t>
            </w:r>
          </w:p>
        </w:tc>
      </w:tr>
      <w:tr>
        <w:trPr/>
        <w:tc>
          <w:tcPr>
            <w:tcW w:w="339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Initial Exercise Date: June ___,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PLACEMENT AGENT PREFERRED INVESTMENT OPTION (the “</w:t>
      </w:r>
      <w:r>
        <w:rPr>
          <w:rFonts w:ascii="Times New Roman;Times;Serif" w:hAnsi="Times New Roman;Times;Serif"/>
          <w:b w:val="false"/>
          <w:i w:val="false"/>
          <w:caps w:val="false"/>
          <w:smallCaps w:val="false"/>
          <w:sz w:val="20"/>
          <w:u w:val="single"/>
        </w:rPr>
        <w:t>Preferred Investment Option</w:t>
      </w:r>
      <w:r>
        <w:rPr>
          <w:rFonts w:ascii="Times New Roman;Times;Serif" w:hAnsi="Times New Roman;Times;Serif"/>
          <w:b w:val="false"/>
          <w:i w:val="false"/>
          <w:caps w:val="false"/>
          <w:smallCaps w:val="false"/>
          <w:sz w:val="20"/>
        </w:rPr>
        <w:t>”) certifies that, for value received, 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June ______, 2028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Microbot Medical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 shares (as subject to adjustment hereunder, the “</w:t>
      </w:r>
      <w:r>
        <w:rPr>
          <w:rFonts w:ascii="Times New Roman;Times;Serif" w:hAnsi="Times New Roman;Times;Serif"/>
          <w:b w:val="false"/>
          <w:i w:val="false"/>
          <w:caps w:val="false"/>
          <w:smallCaps w:val="false"/>
          <w:sz w:val="20"/>
          <w:u w:val="single"/>
        </w:rPr>
        <w:t>Preferred Investment Option Shares</w:t>
      </w:r>
      <w:r>
        <w:rPr>
          <w:rFonts w:ascii="Times New Roman;Times;Serif" w:hAnsi="Times New Roman;Times;Serif"/>
          <w:b w:val="false"/>
          <w:i w:val="false"/>
          <w:caps w:val="false"/>
          <w:smallCaps w:val="false"/>
          <w:sz w:val="20"/>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16,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June 26, 2023,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Preferred Investment Option.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Common Stock under this Preferred Investment Option shall be </w:t>
      </w:r>
      <w:r>
        <w:rPr>
          <w:rFonts w:ascii="Times New Roman;Times;Serif" w:hAnsi="Times New Roman;Times;Serif"/>
          <w:b/>
          <w:i w:val="false"/>
          <w:caps w:val="false"/>
          <w:smallCaps w:val="false"/>
          <w:sz w:val="20"/>
        </w:rPr>
        <w:t>$4.0625</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0"/>
        <w:gridCol w:w="9835"/>
      </w:tblGrid>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p>
        </w:tc>
        <w:tc>
          <w:tcPr>
            <w:tcW w:w="9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both"/>
              <w:rPr/>
            </w:pPr>
            <w:r>
              <w:rPr/>
              <w:t> </w:t>
            </w:r>
          </w:p>
        </w:tc>
        <w:tc>
          <w:tcPr>
            <w:tcW w:w="98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both"/>
              <w:rPr/>
            </w:pPr>
            <w:r>
              <w:rPr/>
              <w:t>(B) =</w:t>
            </w:r>
          </w:p>
        </w:tc>
        <w:tc>
          <w:tcPr>
            <w:tcW w:w="9835" w:type="dxa"/>
            <w:tcBorders/>
            <w:vAlign w:val="center"/>
          </w:tcPr>
          <w:p>
            <w:pPr>
              <w:pStyle w:val="TableContents"/>
              <w:bidi w:val="0"/>
              <w:spacing w:before="0" w:after="283"/>
              <w:jc w:val="both"/>
              <w:rPr/>
            </w:pPr>
            <w:r>
              <w:rPr/>
              <w:t>the Exercise Price of this Preferred Investment Option, as adjusted hereunder; and</w:t>
            </w:r>
          </w:p>
        </w:tc>
      </w:tr>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both"/>
              <w:rPr/>
            </w:pPr>
            <w:r>
              <w:rPr/>
              <w:t> </w:t>
            </w:r>
          </w:p>
        </w:tc>
        <w:tc>
          <w:tcPr>
            <w:tcW w:w="98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both"/>
              <w:rPr/>
            </w:pPr>
            <w:r>
              <w:rPr/>
              <w:t>(X) =</w:t>
            </w:r>
          </w:p>
        </w:tc>
        <w:tc>
          <w:tcPr>
            <w:tcW w:w="9835" w:type="dxa"/>
            <w:tcBorders/>
            <w:vAlign w:val="center"/>
          </w:tcPr>
          <w:p>
            <w:pPr>
              <w:pStyle w:val="TableContents"/>
              <w:bidi w:val="0"/>
              <w:spacing w:before="0" w:after="283"/>
              <w:jc w:val="both"/>
              <w:rPr/>
            </w:pPr>
            <w:r>
              <w:rPr/>
              <w:t>the number of Preferred Investment Option Shares that would be issuable upon exercise of this Preferred Investment Option in accordance with the terms of this Preferred Investment Option if such exercise were by means of a cash exercise rather than a cashless exercise.</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shd w:fill="FFFFFF" w:val="clear"/>
        </w:rPr>
      </w:pPr>
      <w:r>
        <w:rPr>
          <w:caps w:val="false"/>
          <w:smallCaps w:val="false"/>
          <w:u w:val="single"/>
          <w:shd w:fill="FFFFFF" w:val="clear"/>
        </w:rPr>
        <w:t>“</w:t>
      </w:r>
      <w:r>
        <w:rPr>
          <w:rFonts w:ascii="Times New Roman;Times;Serif" w:hAnsi="Times New Roman;Times;Serif"/>
          <w:b w:val="false"/>
          <w:i w:val="false"/>
          <w:caps w:val="false"/>
          <w:smallCaps w:val="false"/>
          <w:sz w:val="20"/>
          <w:u w:val="single"/>
          <w:shd w:fill="FFFFFF" w:val="clear"/>
        </w:rPr>
        <w:t>Bid Price</w:t>
      </w:r>
      <w:r>
        <w:rPr>
          <w:rFonts w:ascii="Times New Roman;Times;Serif" w:hAnsi="Times New Roman;Times;Serif"/>
          <w:b w:val="false"/>
          <w:i w:val="false"/>
          <w:caps w:val="false"/>
          <w:smallCaps w:val="false"/>
          <w:sz w:val="20"/>
          <w:shd w:fill="FFFFFF" w:val="clear"/>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VWAP</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w:t>
      </w:r>
      <w:r>
        <w:rPr>
          <w:rFonts w:ascii="Times New Roman;Times;Serif" w:hAnsi="Times New Roman;Times;Serif"/>
          <w:b w:val="false"/>
          <w:i w:val="false"/>
          <w:caps w:val="false"/>
          <w:smallCaps w:val="false"/>
          <w:sz w:val="20"/>
          <w:shd w:fill="FFFFFF" w:val="clear"/>
        </w:rPr>
        <w:t xml:space="preserve">Purchasers </w:t>
      </w:r>
      <w:r>
        <w:rPr>
          <w:rFonts w:ascii="Times New Roman;Times;Serif" w:hAnsi="Times New Roman;Times;Serif"/>
          <w:b w:val="false"/>
          <w:i w:val="false"/>
          <w:caps w:val="false"/>
          <w:smallCaps w:val="false"/>
          <w:sz w:val="20"/>
        </w:rPr>
        <w:t>of a majority in interest of the Securities then outstanding and reasonably acceptable to the Company, the fees and expenses of which shall be paid by the Company</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Preferred Investment Option Shares Upon Exercise</w:t>
      </w:r>
      <w:r>
        <w:rPr>
          <w:rFonts w:ascii="Times New Roman;Times;Serif" w:hAnsi="Times New Roman;Times;Serif"/>
          <w:b w:val="false"/>
          <w:i w:val="false"/>
          <w:caps w:val="false"/>
          <w:smallCaps w:val="false"/>
          <w:sz w:val="20"/>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Preferred Investment Option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pStyle w:val="TextBody"/>
        <w:bidi w:val="0"/>
        <w:spacing w:before="0" w:after="0"/>
        <w:ind w:left="2160" w:right="0" w:hanging="1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Preferred Investment Options Upon Exercise</w:t>
      </w:r>
      <w:r>
        <w:rPr>
          <w:rFonts w:ascii="Times New Roman;Times;Serif" w:hAnsi="Times New Roman;Times;Serif"/>
          <w:b w:val="false"/>
          <w:i w:val="false"/>
          <w:caps w:val="false"/>
          <w:smallCaps w:val="false"/>
          <w:sz w:val="20"/>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Preferred Investment Option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Preferred Investment Option, pursuant to the terms hereof.</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w:t>
      </w:r>
      <w:r>
        <w:rPr>
          <w:rFonts w:ascii="Times New Roman;Times;Serif" w:hAnsi="Times New Roman;Times;Serif"/>
          <w:b w:val="false"/>
          <w:i w:val="false"/>
          <w:caps w:val="false"/>
          <w:smallCaps w:val="false"/>
          <w:sz w:val="20"/>
          <w:shd w:fill="FFFFFF" w:val="clear"/>
        </w:rPr>
        <w:t xml:space="preserve">Holder agrees to maintain any information disclosed pursuant to this </w:t>
      </w:r>
      <w:r>
        <w:rPr>
          <w:rFonts w:ascii="Times New Roman;Times;Serif" w:hAnsi="Times New Roman;Times;Serif"/>
          <w:b w:val="false"/>
          <w:i w:val="false"/>
          <w:caps w:val="false"/>
          <w:smallCaps w:val="false"/>
          <w:sz w:val="20"/>
          <w:u w:val="single"/>
          <w:shd w:fill="FFFFFF" w:val="clear"/>
        </w:rPr>
        <w:t>Section 3(f)(ii)</w:t>
      </w:r>
      <w:r>
        <w:rPr>
          <w:rFonts w:ascii="Times New Roman;Times;Serif" w:hAnsi="Times New Roman;Times;Serif"/>
          <w:b w:val="false"/>
          <w:i w:val="false"/>
          <w:caps w:val="false"/>
          <w:smallCaps w:val="false"/>
          <w:sz w:val="20"/>
          <w:shd w:fill="FFFFFF" w:val="clear"/>
        </w:rPr>
        <w:t xml:space="preserve"> in confidence until such information is publicly available, and shall comply with applicable law with respect to trading in the Company’s securities following receipt any such information.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Preferred Investment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Preferred Investment Options</w:t>
      </w:r>
      <w:r>
        <w:rPr>
          <w:rFonts w:ascii="Times New Roman;Times;Serif" w:hAnsi="Times New Roman;Times;Serif"/>
          <w:b w:val="false"/>
          <w:i w:val="false"/>
          <w:caps w:val="false"/>
          <w:smallCaps w:val="false"/>
          <w:sz w:val="20"/>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Preferred Investment Option Register</w:t>
      </w:r>
      <w:r>
        <w:rPr>
          <w:rFonts w:ascii="Times New Roman;Times;Serif" w:hAnsi="Times New Roman;Times;Serif"/>
          <w:b w:val="false"/>
          <w:i w:val="false"/>
          <w:caps w:val="false"/>
          <w:smallCaps w:val="false"/>
          <w:sz w:val="20"/>
        </w:rPr>
        <w:t>. The Company shall register this Preferred Investment Option, upon records to be maintained by the Company for that purpose (the “</w:t>
      </w:r>
      <w:r>
        <w:rPr>
          <w:rFonts w:ascii="Times New Roman;Times;Serif" w:hAnsi="Times New Roman;Times;Serif"/>
          <w:b w:val="false"/>
          <w:i w:val="false"/>
          <w:caps w:val="false"/>
          <w:smallCaps w:val="false"/>
          <w:sz w:val="20"/>
          <w:u w:val="single"/>
        </w:rPr>
        <w:t>Preferred Investment Option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understands that the Preferred Investment Options are “restricted securities” and have not been registered under the Securities Act of 1933, as amended, or any applicable state securities law, and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 and has no direct or indirect arrangement or understandings with any other persons to distribute or regarding the distribution of such Preferred Investment Option. At the time the Holder was offered this Preferred Investment Option, it was, and as of the date hereof it is, and on each date on which it exercises this Preferred Investment Option, it will be an “accredited investor” as defined in Rule 501(a) under the Securities Act. The Holder, either alone or together with its representatives, has such knowledge, sophistication and experience in business and financial matters so as to be capable of evaluating the merits and risks of the prospective investment in the Preferred Investment Option, and has so evaluated the merits and risks of such investment. The Holder is able to bear the economic risk of an investment in the Preferred Investment Option and, at the present time, is able to afford a complete loss of such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Preferred Investment Option</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Preferred Investment Option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to the address of the Holder in the Warrant Register.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Preferred Investment Option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Preferred Investment Option are for the convenience of reference only and shall not, for any purpose, be deemed a part of this Preferred Investment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Preferred Investment Option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948"/>
        <w:gridCol w:w="1591"/>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Microbot Medical Inc.</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To: </w:t>
      </w:r>
      <w:r>
        <w:rPr>
          <w:rFonts w:ascii="Times New Roman;Times;Serif" w:hAnsi="Times New Roman;Times;Serif"/>
          <w:b/>
          <w:i w:val="false"/>
          <w:caps/>
          <w:sz w:val="20"/>
        </w:rPr>
        <w:t>Microbot Medical Inc.</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Preferred Investment Option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Investment Option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Preferred Investment Option, execute this form and supply required information. Do not use this form to exercise the Preferred Investment Option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Preferred Investment Option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175"/>
        <w:gridCol w:w="1100"/>
      </w:tblGrid>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Signature:________________________</w:t>
            </w:r>
            <w:r>
              <w:rPr>
                <w:rFonts w:ascii="Times New Roman;Times;Serif" w:hAnsi="Times New Roman;Times;Serif"/>
                <w:b w:val="false"/>
                <w:i w:val="false"/>
                <w:caps w:val="false"/>
                <w:smallCaps w:val="false"/>
                <w:sz w:val="20"/>
                <w:u w:val="single"/>
              </w:rPr>
              <w:t xml:space="preserve">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________________________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5-1.htm"/>
      <w:bookmarkStart w:id="28" w:name="ksex5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1275"/>
        <w:gridCol w:w="1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80962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1019175"/>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617-542-6000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617-542-2241 fax</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www.mintz.com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Recreation Park Drive, Unit 108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 02043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Microbot Medical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 Prospectus Supplement, dated June 26, 2023, to a Prospectus, dated December 4, 2020 (the “</w:t>
      </w:r>
      <w:r>
        <w:rPr>
          <w:rFonts w:ascii="Times New Roman;Times;Serif" w:hAnsi="Times New Roman;Times;Serif"/>
          <w:b w:val="false"/>
          <w:i w:val="false"/>
          <w:caps w:val="false"/>
          <w:smallCaps w:val="false"/>
          <w:sz w:val="20"/>
          <w:u w:val="single"/>
        </w:rPr>
        <w:t>Prospectus and Prospectus Supplement</w:t>
      </w:r>
      <w:r>
        <w:rPr>
          <w:rFonts w:ascii="Times New Roman;Times;Serif" w:hAnsi="Times New Roman;Times;Serif"/>
          <w:b w:val="false"/>
          <w:i w:val="false"/>
          <w:caps w:val="false"/>
          <w:smallCaps w:val="false"/>
          <w:sz w:val="20"/>
        </w:rPr>
        <w:t>”), filed pursuant to a Registration Statement on Form S-3, Registration No. 333-250966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filed by the Company with the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Prospectus Supplement relates to the sale of 624,618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of the Company’s common stock, $0.01 par value per share, pursuant to a Securities Purchase Agreement, dated June 26, 2023, between the Company and the purchasers named therein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jc w:val="center"/>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75"/>
        <w:gridCol w:w="4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Mintz, Levin, Cohn, Ferris, Glovsky and Popeo, P.C.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bookmarkStart w:id="29" w:name="ex10-1.htm"/>
      <w:bookmarkStart w:id="30" w:name="ksex101"/>
      <w:bookmarkEnd w:id="29"/>
      <w:bookmarkEnd w:id="3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ind w:left="0" w:right="0" w:hanging="72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ind w:left="0" w:right="0" w:hanging="72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June 26, 2023, between Microbot Medical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$0.01 per share, and any other class of securities into which such securities may hereafter be reclassified or changed.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Mintz, Levin, Cohn, Ferris, Glovsky and Popeo, P.C., with offices located at One Financial Center, Boston, MA 02111.</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EGS</w:t>
      </w:r>
      <w:r>
        <w:rPr>
          <w:rFonts w:ascii="Times New Roman;Times;Serif" w:hAnsi="Times New Roman;Times;Serif"/>
          <w:b w:val="false"/>
          <w:i w:val="false"/>
          <w:caps w:val="false"/>
          <w:smallCaps w:val="false"/>
          <w:sz w:val="20"/>
        </w:rPr>
        <w:t>” means Ellenoff Grossman &amp; Schole LLP, with offices located at 1345 Avenue of the Americas, New York, New York 10105-0302.</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shall have the meaning ascribed to such term in Section 3.1(hh).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shall have the meaning ascribed to such term in Section 3.1(hh).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shall have the meaning ascribed to such term in Section 4.1(c).</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$3.25 (less $0.0001 for each Pre-Funded Warrant), subject to adjustment for reverse and forward stock splits, stock dividends, stock combinations and other similar transactions of the Common Stock that occur after the date of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shall have the meaning ascribed to such term in Section 3.1(hh).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H.C. Wainwright &amp; Co., LLC.</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Investment Options</w:t>
      </w:r>
      <w:r>
        <w:rPr>
          <w:rFonts w:ascii="Times New Roman;Times;Serif" w:hAnsi="Times New Roman;Times;Serif"/>
          <w:b w:val="false"/>
          <w:i w:val="false"/>
          <w:caps w:val="false"/>
          <w:smallCaps w:val="false"/>
          <w:sz w:val="20"/>
        </w:rPr>
        <w:t xml:space="preserve">” means the Series D Preferred Investment Options delivered to the Purchasers at the Closing in accordance with Section 2.2(a) hereof, which Preferred Investment Options shall be exercisable immediately upon issuance and have a term of exercise equal to five and one-half (5.5) years, in the form of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attached 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Investment Option Shares</w:t>
      </w:r>
      <w:r>
        <w:rPr>
          <w:rFonts w:ascii="Times New Roman;Times;Serif" w:hAnsi="Times New Roman;Times;Serif"/>
          <w:b w:val="false"/>
          <w:i w:val="false"/>
          <w:caps w:val="false"/>
          <w:smallCaps w:val="false"/>
          <w:sz w:val="20"/>
        </w:rPr>
        <w:t>” means the shares of Common Stock issuable upon exercise of the Preferred Investment Options.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attached 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means the shares of Common Stock issuable upon exercise of the Pre-Funded Warrants.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for the Registration Statement.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each Purchaser at the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with Commission file No. 333-250966 which registers the sale of the Shares and Pre-Funded Warrants to the Purchasers.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all exhibits and schedules thereto and hereto and any other documents or agreements executed in connection with the transactions contemplated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with offices located at Meidinger Tower, 462 South 4th Street, Louisville, KY 40202, and any successor transfer agent of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4.11(b).</w:t>
      </w:r>
    </w:p>
    <w:p>
      <w:pPr>
        <w:pStyle w:val="TextBody"/>
        <w:bidi w:val="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the Preferred Investment Options and the Pre-Funded Warrants.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agrees to sell, and the Purchasers, severally and not jointly, agree to purchase, up to an aggregate of $2,030,009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the Shares to be issued hereunder to such Purchaser at the Closing (collectively, the “</w:t>
      </w:r>
      <w:r>
        <w:rPr>
          <w:rFonts w:ascii="Times New Roman;Times;Serif" w:hAnsi="Times New Roman;Times;Serif"/>
          <w:b w:val="false"/>
          <w:i w:val="false"/>
          <w:caps w:val="false"/>
          <w:smallCaps w:val="false"/>
          <w:sz w:val="20"/>
          <w:u w:val="single"/>
        </w:rPr>
        <w:t>Pre-Settlement Shares</w:t>
      </w:r>
      <w:r>
        <w:rPr>
          <w:rFonts w:ascii="Times New Roman;Times;Serif" w:hAnsi="Times New Roman;Times;Serif"/>
          <w:b w:val="false"/>
          <w:i w:val="false"/>
          <w:caps w:val="false"/>
          <w:smallCaps w:val="false"/>
          <w:sz w:val="20"/>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pStyle w:val="TextBody"/>
        <w:bidi w:val="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On or prior to the Closing Date, the Company shall deliver or cause to be delivered to each Purchaser the following:</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legal opinion of Company Counsel, directed to the Placement Agent and the Purchasers, in a form reasonably acceptable to the Placement Agent and Purchasers;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Section 2.1, the Company shall have provided each Purchaser with the Company’s wire instructions;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Preferred Investment Option registered in the name of such Purchaser to purchase up to a number of shares of Common Stock equal to 50% of the sum of such Purchaser’s Shares and Pre-Funded Warrant Shares, with an exercise price equal to $3.19, subject to adjustment therein;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Section 2.1,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Shares equal to such Purchaser’s Subscription Amount divided by the Per Share Purchase Price, registered in the name of such Purchaser;</w:t>
      </w:r>
    </w:p>
    <w:p>
      <w:pPr>
        <w:pStyle w:val="TextBody"/>
        <w:bidi w:val="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Prospectus and Prospectus Supplement (which may be delivered in accordance with Rule 172 under the Securities Act).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ind w:left="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“Delivery Versus Payment” settlement with the Company or its designee.</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72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 The obligations of the Company hereunder in connection with the Closing are subject to the following conditions being met: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ind w:left="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 and</w:t>
      </w:r>
    </w:p>
    <w:p>
      <w:pPr>
        <w:pStyle w:val="TextBody"/>
        <w:bidi w:val="0"/>
        <w:ind w:left="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the Company hereby makes the following representations and warranties to each Purchaser:</w:t>
      </w:r>
    </w:p>
    <w:p>
      <w:pPr>
        <w:pStyle w:val="TextBody"/>
        <w:bidi w:val="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set forth therein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Other than as set forth in the SEC Reports, no Person has any right to cause the Company or any Subsidiary to effect the registration under the Securities Act of any securities of the Company or any Subsidiary.</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xml:space="preserve">.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2023.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As to each product subject to the jurisdiction of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under the Federal Food, Drug and Cosmetic Act, as amended, and the regulations thereunder (“</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that is manufactured, packaged, labeled, tested, distributed, sold, and/or marketed by the Company or any of its Subsidiaries (each such product, a “</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4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pStyle w:val="TextBody"/>
        <w:bidi w:val="0"/>
        <w:spacing w:before="0" w:after="0"/>
        <w:ind w:left="9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is required by this Section 4.1, of a legend on any of the Preferred Investment Options or Preferred Investment Option Shares in the following form:</w:t>
      </w:r>
    </w:p>
    <w:p>
      <w:pPr>
        <w:pStyle w:val="TextBody"/>
        <w:bidi w:val="0"/>
        <w:spacing w:before="0" w:after="0"/>
        <w:ind w:left="9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 Investment Options on the day of a Public Information Failure and on every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Public Information Failure Payments shall be paid on the earlier of (i) the last day of the calendar month during which such Public Information Failure Payments are incurred and (ii)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five (5) Trading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Supplement and filing a registration statement on Form S-8 in connection with any employee benefit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the one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six months following the Closing Date,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4.11 shall not apply in respect of an Exempt Issuance, except that no Variable Rate Transaction shall be an Exempt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5769" w:type="dxa"/>
        <w:jc w:val="left"/>
        <w:tblInd w:w="0" w:type="dxa"/>
        <w:tblLayout w:type="fixed"/>
        <w:tblCellMar>
          <w:top w:w="0" w:type="dxa"/>
          <w:left w:w="0" w:type="dxa"/>
          <w:bottom w:w="0" w:type="dxa"/>
          <w:right w:w="0" w:type="dxa"/>
        </w:tblCellMar>
      </w:tblPr>
      <w:tblGrid>
        <w:gridCol w:w="1888"/>
        <w:gridCol w:w="2226"/>
        <w:gridCol w:w="60"/>
        <w:gridCol w:w="1430"/>
        <w:gridCol w:w="165"/>
      </w:tblGrid>
      <w:tr>
        <w:trPr/>
        <w:tc>
          <w:tcPr>
            <w:tcW w:w="4114"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Microbot Medical Inc.</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65"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22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pPr>
            <w:r>
              <w:rPr/>
              <w:t> </w:t>
            </w:r>
          </w:p>
        </w:tc>
      </w:tr>
      <w:tr>
        <w:trPr/>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 SIGNATURE PAGES TO </w:t>
      </w:r>
      <w:r>
        <w:rPr>
          <w:rFonts w:ascii="Times New Roman;Times;Serif" w:hAnsi="Times New Roman;Times;Serif"/>
          <w:b w:val="false"/>
          <w:i w:val="false"/>
          <w:caps/>
          <w:sz w:val="20"/>
        </w:rPr>
        <w:t>MBOT</w:t>
      </w:r>
      <w:r>
        <w:rPr>
          <w:rFonts w:ascii="Times New Roman;Times;Serif" w:hAnsi="Times New Roman;Times;Serif"/>
          <w:b w:val="false"/>
          <w:i w:val="false"/>
          <w:caps w:val="false"/>
          <w:smallCaps w:val="false"/>
          <w:sz w:val="20"/>
        </w:rPr>
        <w:t xml:space="preserv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_______________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Preferred Investment Options: _____________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ind w:left="0" w:right="0" w:hanging="0"/>
        <w:jc w:val="center"/>
        <w:rPr>
          <w:caps w:val="false"/>
          <w:smallCaps w:val="false"/>
        </w:rPr>
      </w:pPr>
      <w:bookmarkStart w:id="31" w:name="ex99-1.htm"/>
      <w:bookmarkStart w:id="32" w:name="ksex991"/>
      <w:bookmarkEnd w:id="31"/>
      <w:bookmarkEnd w:id="3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Announces $2 Million Registered Direct Offering Priced At-The-Market under Nasdaq Rules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 June 27, 2023 (GLOBE NEWSWIRE) — Microbot Medical Inc. (Nasdaq: MBOT) today announced that it has entered into definitive agreements for the purchase and sale of 624,618 shares of the Company’s common stock at a purchase price of $3.25 per share of common stock in a registered direct offering priced at-the-market under Nasdaq rules. In addition, in a concurrent private placement, the Company will issue unregistered series D preferred investment options. The series D preferred investment options to purchase up to 312,309 shares of common stock have an exercise price of $3.19 per share and are immediately exercisable for a period of five and one-half years following issuance. The closing of the registered direct offering and the concurrent private placement is expected to occur on or about June 28, 2023, subject to the satisfaction of customary closing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is acting as the exclusive placement agent for the offerings.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gross proceeds to the Company from the offerings are expected to be approximately $</w:t>
      </w:r>
      <w:r>
        <w:rPr>
          <w:rFonts w:ascii="Times New Roman;Times;Serif" w:hAnsi="Times New Roman;Times;Serif"/>
          <w:b w:val="false"/>
          <w:i w:val="false"/>
          <w:caps w:val="false"/>
          <w:smallCaps w:val="false"/>
          <w:sz w:val="20"/>
        </w:rPr>
        <w:t>2 million</w:t>
      </w:r>
      <w:r>
        <w:rPr>
          <w:rFonts w:ascii="Times New Roman;Times;Serif" w:hAnsi="Times New Roman;Times;Serif"/>
          <w:b w:val="false"/>
          <w:i w:val="false"/>
          <w:caps w:val="false"/>
          <w:smallCaps w:val="false"/>
          <w:sz w:val="20"/>
          <w:shd w:fill="FFFFFF" w:val="clear"/>
        </w:rPr>
        <w:t xml:space="preserve">, before deducting the placement agent’s fees and other offering expenses payable by the Company. The Company intends to use the net proceeds from the offerings for </w:t>
      </w:r>
      <w:r>
        <w:rPr>
          <w:rFonts w:ascii="Times New Roman;Times;Serif" w:hAnsi="Times New Roman;Times;Serif"/>
          <w:b w:val="false"/>
          <w:i w:val="false"/>
          <w:caps w:val="false"/>
          <w:smallCaps w:val="false"/>
          <w:sz w:val="20"/>
        </w:rPr>
        <w:t>the continued development, commercialization and regulatory activities for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System, expansion and development of additional applications derived from the Company’s existing IP portfolio, and for working capital and other general corporate purposes</w:t>
      </w:r>
      <w:r>
        <w:rPr>
          <w:rFonts w:ascii="Times New Roman;Times;Serif" w:hAnsi="Times New Roman;Times;Serif"/>
          <w:b w:val="false"/>
          <w:i w:val="false"/>
          <w:caps w:val="false"/>
          <w:smallCaps w:val="false"/>
          <w:sz w:val="20"/>
          <w:shd w:fill="FFFFFF" w:val="clear"/>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described above (but not the series D preferred investment options issued in the concurrent private placement or the shares of common stock underlying such series D preferred investment options) are being offered by the Company pursuant to a “shelf” registration statement on Form S-3 (File No. 333-250966) previously filed with the Securities and Exchange Commission (the “SEC”) and declared effective by the SEC on December 4, 2020.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preferred investment options described above are being issued in a concurrent private placement under Section 4(a)(2) of the Securities Act of 1933, as amended (the “Securities Act”), and Regulation D promulgated thereunder and, along with the shares of common stock underlying the series D preferred investment options, have not been registered under the Securities Act, or applicable state securities laws. Accordingly, the series D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120" w:after="283"/>
        <w:jc w:val="both"/>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 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 Further information about Microbot Medical is available at </w:t>
      </w:r>
      <w:r>
        <w:rPr>
          <w:rFonts w:ascii="Times New Roman;Times;Serif" w:hAnsi="Times New Roman;Times;Serif"/>
          <w:b w:val="false"/>
          <w:i w:val="false"/>
          <w:caps w:val="false"/>
          <w:smallCaps w:val="false"/>
          <w:sz w:val="20"/>
          <w:u w:val="single"/>
          <w:shd w:fill="FFFFFF" w:val="clear"/>
        </w:rPr>
        <w:t>http://www.microbotmedical.com</w:t>
      </w:r>
      <w:r>
        <w:rPr>
          <w:rFonts w:ascii="Times New Roman;Times;Serif" w:hAnsi="Times New Roman;Times;Serif"/>
          <w:b w:val="false"/>
          <w:i w:val="false"/>
          <w:caps w:val="false"/>
          <w:smallCaps w:val="false"/>
          <w:sz w:val="20"/>
          <w:shd w:fill="FFFFFF" w:val="clear"/>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w:t>
      </w:r>
      <w:r>
        <w:rPr>
          <w:rFonts w:ascii="Times New Roman;Times;Serif" w:hAnsi="Times New Roman;Times;Serif"/>
          <w:b w:val="false"/>
          <w:i w:val="false"/>
          <w:caps w:val="false"/>
          <w:smallCaps w:val="false"/>
          <w:sz w:val="20"/>
          <w:shd w:fill="FFFFFF" w:val="clear"/>
        </w:rPr>
        <w:t>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Michal Efraty</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+972-(0)52-3044404</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IR@microbotmedical.com</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3" w:name="ex99-2.htm"/>
      <w:bookmarkStart w:id="34" w:name="ksex992"/>
      <w:bookmarkEnd w:id="33"/>
      <w:bookmarkEnd w:id="3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Raises a Total of $7.6 Million in Gross Proceeds from Four Recent Registered Direct Offerings</w:t>
      </w:r>
    </w:p>
    <w:p>
      <w:pPr>
        <w:pStyle w:val="TextBody"/>
        <w:bidi w:val="0"/>
        <w:spacing w:before="0" w:after="0"/>
        <w:jc w:val="center"/>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Closes Fourth Registered Direct Offering Priced At-The-Market under Nasdaq Rules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 June 28, 2023 (GLOBE NEWSWIRE) — Microbot Medical Inc. (Nasdaq: MBOT) today announced that it closed its previously announced registered direct offering for the purchase and sale of 624,618 shares of the Company’s common stock at a purchase price of $3.25 per share of common stock priced at-the-market under Nasdaq rules. In addition, in a concurrent private placement, the Company issued unregistered series D preferred investment options. The series D preferred investment options to purchase up to 312,309 shares of common stock have an exercise price of $3.19 per share and are immediately exercisable for a period of five and one-half years following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is acted as the exclusive placement agent for the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gross proceeds to the Company from the offerings were approximately $</w:t>
      </w:r>
      <w:r>
        <w:rPr>
          <w:rFonts w:ascii="Times New Roman;Times;Serif" w:hAnsi="Times New Roman;Times;Serif"/>
          <w:b w:val="false"/>
          <w:i w:val="false"/>
          <w:caps w:val="false"/>
          <w:smallCaps w:val="false"/>
          <w:sz w:val="20"/>
        </w:rPr>
        <w:t>2 million</w:t>
      </w:r>
      <w:r>
        <w:rPr>
          <w:rFonts w:ascii="Times New Roman;Times;Serif" w:hAnsi="Times New Roman;Times;Serif"/>
          <w:b w:val="false"/>
          <w:i w:val="false"/>
          <w:caps w:val="false"/>
          <w:smallCaps w:val="false"/>
          <w:sz w:val="20"/>
          <w:shd w:fill="FFFFFF" w:val="clear"/>
        </w:rPr>
        <w:t xml:space="preserve">, before deducting the placement agent’s fees and other offering expenses payable by the Company. The aggregate gross proceeds to the Company from this offering and the registered direct offerings which closed on May 23, 2023, May 24, 2023, and June 6, 2023, in each case before deducting the placement agent’s fees and other offering expenses payable by the Company, were approximately $7.6 million. The Company intends to use the net proceeds from the offerings for </w:t>
      </w:r>
      <w:r>
        <w:rPr>
          <w:rFonts w:ascii="Times New Roman;Times;Serif" w:hAnsi="Times New Roman;Times;Serif"/>
          <w:b w:val="false"/>
          <w:i w:val="false"/>
          <w:caps w:val="false"/>
          <w:smallCaps w:val="false"/>
          <w:sz w:val="20"/>
        </w:rPr>
        <w:t>the continued development, commercialization and regulatory activities for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System, expansion and development of additional applications derived from the Company’s existing IP portfolio, and for working capital and other general corporate purposes</w:t>
      </w:r>
      <w:r>
        <w:rPr>
          <w:rFonts w:ascii="Times New Roman;Times;Serif" w:hAnsi="Times New Roman;Times;Serif"/>
          <w:b w:val="false"/>
          <w:i w:val="false"/>
          <w:caps w:val="false"/>
          <w:smallCaps w:val="false"/>
          <w:sz w:val="20"/>
          <w:shd w:fill="FFFFFF" w:val="clear"/>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described above (but not the series D preferred investment options issued in the concurrent private placement or the shares of common stock underlying such series D preferred investment options) were offered by the Company pursuant to a “shelf” registration statement on Form S-3 (File No. 333-250966) previously filed with the Securities and Exchange Commission (the “SEC”) and declared effective by the SEC on December 4, 2020. The offering of the shares of common stock was made only by means of a prospectus, including a prospectus supplement, forming a part of the effective registration statement. A final prospectus supplement and accompanying prospectus relating to the registered direct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preferred investment options described above were issued in a concurrent private placement under Section 4(a)(2) of the Securities Act of 1933, as amended (the “Securities Act”), and Regulation D promulgated thereunder and, along with the shares of common stock underlying the series D preferred investment options, have not been registered under the Securities Act, or applicable state securities laws. Accordingly, the series D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pStyle w:val="TextBody"/>
        <w:bidi w:val="0"/>
        <w:spacing w:before="0" w:after="0"/>
        <w:jc w:val="both"/>
        <w:rPr>
          <w:caps w:val="false"/>
          <w:smallCaps w:val="false"/>
          <w:shd w:fill="FFFFFF" w:val="clear"/>
        </w:rPr>
      </w:pPr>
      <w:r>
        <w:rPr>
          <w:caps w:val="false"/>
          <w:smallCaps w:val="false"/>
          <w:shd w:fill="FFFFFF" w:val="clear"/>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pStyle w:val="TextBody"/>
        <w:bidi w:val="0"/>
        <w:spacing w:before="0" w:after="0"/>
        <w:jc w:val="both"/>
        <w:rPr>
          <w:caps w:val="false"/>
          <w:smallCaps w:val="false"/>
          <w:shd w:fill="FFFFFF" w:val="clear"/>
        </w:rPr>
      </w:pPr>
      <w:r>
        <w:rPr>
          <w:caps w:val="false"/>
          <w:smallCaps w:val="false"/>
          <w:shd w:fill="FFFFFF" w:val="clear"/>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Further information about Microbot Medical is available at </w:t>
      </w:r>
      <w:r>
        <w:rPr>
          <w:rFonts w:ascii="Times New Roman;Times;Serif" w:hAnsi="Times New Roman;Times;Serif"/>
          <w:b w:val="false"/>
          <w:i w:val="false"/>
          <w:caps w:val="false"/>
          <w:smallCaps w:val="false"/>
          <w:sz w:val="20"/>
          <w:u w:val="single"/>
          <w:shd w:fill="FFFFFF" w:val="clear"/>
        </w:rPr>
        <w:t>http://www.microbotmedical.com</w:t>
      </w:r>
      <w:r>
        <w:rPr>
          <w:rFonts w:ascii="Times New Roman;Times;Serif" w:hAnsi="Times New Roman;Times;Serif"/>
          <w:b w:val="false"/>
          <w:i w:val="false"/>
          <w:caps w:val="false"/>
          <w:smallCaps w:val="false"/>
          <w:sz w:val="20"/>
          <w:shd w:fill="FFFFFF" w:val="clear"/>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offerings, </w:t>
      </w:r>
      <w:r>
        <w:rPr>
          <w:rFonts w:ascii="Times New Roman;Times;Serif" w:hAnsi="Times New Roman;Times;Serif"/>
          <w:b w:val="false"/>
          <w:i w:val="false"/>
          <w:caps w:val="false"/>
          <w:smallCaps w:val="false"/>
          <w:sz w:val="20"/>
          <w:shd w:fill="FFFFFF" w:val="clear"/>
        </w:rPr>
        <w:t>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Michal Efraty</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+972-(0)52-3044404</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IR@microbotmedical.com</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45799</Words>
  <Characters>244750</Characters>
  <CharactersWithSpaces>290783</CharactersWithSpaces>
  <Paragraphs>1458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