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6"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August 17, 2020, Microbot Medical Inc. (the “Company”) (a) issued a press release announcing and (b) posted presentation materials on its website with respect to, among other things, the results of a feasibility animal study performed using the Company’s LIBERTY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Robotic System.</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attending the Needham Virtual Med Tech and Diagnostics Conference on August 17, 2020, where it will share the initial results.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presentation materials can be accessed via the ‘Investors’ section, under ‘Presentation + Resources,’ of the Company’s website at www.microbotmedical.com. The Company is not undertaking to update these presentation materials.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press release and presentation materials furnished as Exhibit 99.1 and Exhibit 99.2, respectively, to this Current Report on Form 8-K are incorporated herein by reference. The information in this report (including Exhibits 99.1 and 99.2)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Exhibits 99.1 and 99.2).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4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tcPr>
          <w:p>
            <w:pPr>
              <w:spacing w:after="0"/>
              <w:rPr>
                <w:sz w:val="24"/>
                <w:szCs w:val="24"/>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014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01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Presentation Materials</w:t>
              </w:r>
            </w:hyperlink>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Microbot Medical Announces Successful Animal Study Utilizing Its LIBERTY</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Robotic System</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World’s First Fully Disposable Surgical Robot Achieved all Endpoints with No Intraoperative Adverse Events</w:t>
      </w:r>
    </w:p>
    <w:p>
      <w:pPr>
        <w:spacing w:after="0" w:line="225" w:lineRule="exact"/>
        <w:rPr>
          <w:sz w:val="20"/>
          <w:szCs w:val="20"/>
          <w:color w:val="auto"/>
        </w:rPr>
      </w:pPr>
    </w:p>
    <w:p>
      <w:pPr>
        <w:jc w:val="center"/>
        <w:ind w:left="640" w:right="60"/>
        <w:spacing w:after="0" w:line="277" w:lineRule="auto"/>
        <w:rPr>
          <w:sz w:val="20"/>
          <w:szCs w:val="20"/>
          <w:color w:val="auto"/>
        </w:rPr>
      </w:pPr>
      <w:r>
        <w:rPr>
          <w:rFonts w:ascii="Arial" w:cs="Arial" w:eastAsia="Arial" w:hAnsi="Arial"/>
          <w:sz w:val="18"/>
          <w:szCs w:val="18"/>
          <w:i w:val="1"/>
          <w:iCs w:val="1"/>
          <w:color w:val="auto"/>
        </w:rPr>
        <w:t>Remotely Performed Procedures have the Potential to Reduce Radiation Exposure, Physical Strain and Cross Contamination to Both the Patients and the Surgical Staff</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HINGHAM, Mass., August 17, 2020 </w:t>
      </w:r>
      <w:r>
        <w:rPr>
          <w:rFonts w:ascii="Arial" w:cs="Arial" w:eastAsia="Arial" w:hAnsi="Arial"/>
          <w:sz w:val="17"/>
          <w:szCs w:val="17"/>
          <w:color w:val="auto"/>
        </w:rPr>
        <w:t>– Microbot Medical Inc. (Nasdaq: MBOT), today announced the successful conclusion of its feasibility animal study</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Company’s LIBERTY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Robotic System, the world’s first fully disposable surgical robotic system. The study met all of its end points with no intraoperative adverse events, which supports the Company’s objectives to allow physicians to conduct a catheter-based procedure from outside the catheterization laboratory (cath-lab), avoiding radiation exposure, physical strain and the risk of cross contamination. It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4886325" cy="1971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632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continue to validate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and confirm our assertion that it has the potential to revolutionize the robotic surgery space by democratizing endoluminal procedures with enhanced clinical and economical outcomes,” commented Harel Gadot, CEO, President and Chairman. “The</w:t>
      </w:r>
    </w:p>
    <w:p>
      <w:pPr>
        <w:jc w:val="both"/>
        <w:spacing w:after="0" w:line="221" w:lineRule="auto"/>
        <w:rPr>
          <w:sz w:val="20"/>
          <w:szCs w:val="20"/>
          <w:color w:val="auto"/>
        </w:rPr>
      </w:pPr>
      <w:r>
        <w:rPr>
          <w:rFonts w:ascii="Arial" w:cs="Arial" w:eastAsia="Arial" w:hAnsi="Arial"/>
          <w:sz w:val="18"/>
          <w:szCs w:val="18"/>
          <w:color w:val="auto"/>
        </w:rPr>
        <w:t>freedom from capital equipment, coupled with the ability to operate LIBERTY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remotely, especially in today’s COVID-19 healthcare environment, will potentially reduce the cross contamination between the surgical staff and patients on top of reducing radiation exposure. Overall, we believe that we are in the right market, at the right time and with the right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Mr. Gadot, along with other members of the management team, will be sharing these results at the Needham Virtual Med Tech &amp; Diagnostics Conference being held today. A copy of the investor presentation, which highlights the initial results of the feasibility animal study, can be accessed via the ‘Investors’ section, under ‘Presentation + Resources’ of the Company’s website at www.microbotmedical.com.</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believes that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which was unveiled in January 2020, is the world’s first fully disposable robotic system which features a unique compact design; With the capability to be operated remotely, it is being designed to reduce radiation exposure, the physical strain to the physician as well as cross contamination between the surgical staff and patients. In addition, incorporating the technology the Company acquired</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from CardioSert into the LIBERTY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Robotic System, has the potential to eliminate the use of multiple consumables through its “One &amp; Done” capabilities.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including LIBERTY</w:t>
      </w:r>
      <w:r>
        <w:rPr>
          <w:rFonts w:ascii="Arial" w:cs="Arial" w:eastAsia="Arial" w:hAnsi="Arial"/>
          <w:sz w:val="28"/>
          <w:szCs w:val="28"/>
          <w:color w:val="auto"/>
          <w:vertAlign w:val="superscript"/>
        </w:rPr>
        <w:t>TM</w:t>
      </w:r>
      <w:r>
        <w:rPr>
          <w:rFonts w:ascii="Arial" w:cs="Arial" w:eastAsia="Arial" w:hAnsi="Arial"/>
          <w:sz w:val="17"/>
          <w:szCs w:val="17"/>
          <w:color w:val="auto"/>
        </w:rPr>
        <w:t>,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3582035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5743575" cy="3223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3851910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3843655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23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2020-08-17T06:49:58Z</dcterms:created>
  <dcterms:modified xsi:type="dcterms:W3CDTF">2020-08-17T06:49:58Z</dcterms:modified>
</cp:coreProperties>
</file>