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288 Grove Street, Suite 388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Braintree, MA 02184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December 1,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St.,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 of Effectiveness of Registration Statement on Form S-3 (File No. 333-275634)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324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Microbot Medical Inc. hereby requests the acceleration of the effective date of the above-referenced Registration Statement on Form S-3 (File No. 333-275634) so that it will become effective on Monday, December 4, 2023 at 4:00 p.m., Eastern Time,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Harel Gadot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18415</wp:posOffset>
            </wp:positionV>
            <wp:extent cx="320611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Harel Gadot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CEO, President and Chairman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2024-01-08T00:21:15Z</dcterms:created>
  <dcterms:modified xsi:type="dcterms:W3CDTF">2024-01-08T00:21:15Z</dcterms:modified>
</cp:coreProperties>
</file>