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59503A204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59503A204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CVI Investments,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1,257,143.00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1,257,143.00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1,257,143.00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7" w:orient="portrait"/>
          <w:cols w:equalWidth="0" w:num="2">
            <w:col w:w="1100" w:space="60"/>
            <w:col w:w="9920"/>
          </w:cols>
          <w:pgMar w:left="320" w:top="111" w:right="49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6 and Row 8 above, Heights Capital Management, Inc.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manager to CVI Investments, Inc. and as such may exercise voting and dispositive power over the shares reported as beneficially owned by CVI Investments, Inc. herein.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59503A204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Heights Capital Management,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1,257,143.00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1,257,143.00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1,257,143.00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47" w:orient="portrait"/>
          <w:cols w:equalWidth="0" w:num="1">
            <w:col w:w="11080"/>
          </w:cols>
          <w:pgMar w:left="320" w:top="111" w:right="49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6 and Row 8 above, Heights Capital Management, Inc.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manager to CVI Investments, Inc. and as such may exercise voting and dispositive power over the shares reported as beneficially owned by CVI Investments, Inc. herein.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Microbot Medical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288 Grove Street, Suite 388, Braintree, MA 02184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hanging="912"/>
        <w:spacing w:after="0" w:line="244" w:lineRule="auto"/>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filed by the entities listed below, who are collectively referred to herein as "Reporting Persons," with respect to the shares of common stock of Microbot Medical Inc. (the "Company"), par value $0.01 per share (the "Shares"). (i) CVI Investments, Inc. (ii) Heights Capital Management, Inc.</w:t>
      </w:r>
    </w:p>
    <w:p>
      <w:pPr>
        <w:spacing w:after="0" w:line="1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160" w:hanging="912"/>
        <w:spacing w:after="0" w:line="256" w:lineRule="auto"/>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the principal business office of CVI Investments, Inc. is: P.O. Box 309GT Ugland House South Church Street George Town Grand Cayman KY1-1104 Cayman Islands The address of the principal business office of Heights Capital Management, Inc. is: 101 California Street, Suite 3250 San Francisco, California 94111 Citizenship:</w:t>
      </w:r>
    </w:p>
    <w:p>
      <w:pPr>
        <w:spacing w:after="0" w:line="189" w:lineRule="exact"/>
        <w:rPr>
          <w:rFonts w:ascii="Times New Roman" w:cs="Times New Roman" w:eastAsia="Times New Roman" w:hAnsi="Times New Roman"/>
          <w:sz w:val="22"/>
          <w:szCs w:val="22"/>
          <w:color w:val="auto"/>
        </w:rPr>
      </w:pPr>
    </w:p>
    <w:p>
      <w:pPr>
        <w:ind w:left="960" w:right="340" w:hanging="912"/>
        <w:spacing w:after="0" w:line="185" w:lineRule="auto"/>
        <w:tabs>
          <w:tab w:leader="none" w:pos="96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Citizenship is set forth in Row 4 of the cover page for each Reporting Person hereto and is incorporated herein by reference for each such Reporting Person.</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59503A204</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4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1140"/>
          </w:cols>
          <w:pgMar w:left="320" w:top="612" w:right="439" w:bottom="127" w:gutter="0" w:footer="0" w:header="0"/>
        </w:sectPr>
      </w:pPr>
    </w:p>
    <w:bookmarkStart w:id="3" w:name="page4"/>
    <w:bookmarkEnd w:id="3"/>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required by this Item 4(a) is set forth in Row 9 of the cover page for each Reporting Person hereto</w:t>
      </w:r>
    </w:p>
    <w:p>
      <w:pPr>
        <w:spacing w:after="0" w:line="14" w:lineRule="exact"/>
        <w:rPr>
          <w:sz w:val="20"/>
          <w:szCs w:val="20"/>
          <w:color w:val="auto"/>
        </w:rPr>
      </w:pPr>
    </w:p>
    <w:p>
      <w:pPr>
        <w:ind w:left="920" w:right="60" w:hanging="912"/>
        <w:spacing w:after="0" w:line="23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is incorporated herein by reference for each such Reporting Person. The Company's Prospectus Supplement (to Prospectus dated December 4, 2023, Registration No. 333-275634), filed on January 7, 2025, indicates there were 20,651,434 Shares outstanding (excluding Shares issuable upon the exercise of preferred investment options issued at the same time) as of the completion of the offering of the Shares referred to therein.</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0"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 is set forth in Row 5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The information required by this Item 4(c)(ii) is set forth in Row 6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4(c)(iii) is set forth in Row 7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information required by this Item 4(c)(iv) is set forth in Row 8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60"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CVI Investments,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ectPr>
          <w:pgSz w:w="11900" w:h="16860" w:orient="portrait"/>
          <w:cols w:equalWidth="0" w:num="1">
            <w:col w:w="11140"/>
          </w:cols>
          <w:pgMar w:left="360" w:top="112" w:right="399" w:bottom="0" w:gutter="0" w:footer="0" w:header="0"/>
          <w:type w:val="continuous"/>
        </w:sectPr>
      </w:pPr>
    </w:p>
    <w:bookmarkStart w:id="4" w:name="page5"/>
    <w:bookmarkEnd w:id="4"/>
    <w:p>
      <w:pPr>
        <w:ind w:left="5700"/>
        <w:spacing w:after="0" w:line="195" w:lineRule="auto"/>
        <w:rPr>
          <w:sz w:val="20"/>
          <w:szCs w:val="20"/>
          <w:color w:val="auto"/>
        </w:rPr>
      </w:pPr>
      <w:r>
        <w:rPr>
          <w:rFonts w:ascii="Times New Roman" w:cs="Times New Roman" w:eastAsia="Times New Roman" w:hAnsi="Times New Roman"/>
          <w:sz w:val="42"/>
          <w:szCs w:val="42"/>
          <w:color w:val="auto"/>
          <w:vertAlign w:val="subscript"/>
        </w:rPr>
        <w:t>Name/Title:</w:t>
      </w:r>
      <w:r>
        <w:rPr>
          <w:rFonts w:ascii="Times New Roman" w:cs="Times New Roman" w:eastAsia="Times New Roman" w:hAnsi="Times New Roman"/>
          <w:sz w:val="21"/>
          <w:szCs w:val="21"/>
          <w:color w:val="auto"/>
        </w:rPr>
        <w:t xml:space="preserve"> Brian Sopinsky, Secretary of Heights Capital</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Management, Inc.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01/13/2025</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Heights Capital Management, Inc.</w:t>
      </w:r>
    </w:p>
    <w:p>
      <w:pPr>
        <w:spacing w:after="0" w:line="152"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Brian Sopinsky, Secretary</w:t>
      </w:r>
    </w:p>
    <w:p>
      <w:pPr>
        <w:spacing w:after="0" w:line="44"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01/13/2025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Heights Capital Management, Inc. serves as authorized agent of CVI Investments,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pursuant to a Limited Power of Attorney, a copy of which is attached as Exhibit I hereto.</w:t>
      </w:r>
    </w:p>
    <w:p>
      <w:pPr>
        <w:spacing w:after="0" w:line="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INDEX EXHIBIT DESCRIPTION ________ ________ I Limited Power of Attorney II Joint Filing Agreement</w:t>
      </w:r>
    </w:p>
    <w:sectPr>
      <w:pgSz w:w="11900" w:h="16838" w:orient="portrait"/>
      <w:cols w:equalWidth="0" w:num="1">
        <w:col w:w="10960"/>
      </w:cols>
      <w:pgMar w:left="320" w:top="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2025-01-13T09:50:30Z</dcterms:created>
  <dcterms:modified xsi:type="dcterms:W3CDTF">2025-01-13T09:50:30Z</dcterms:modified>
</cp:coreProperties>
</file>