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May 14, 2001</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380"/>
        <w:spacing w:after="0"/>
        <w:rPr>
          <w:sz w:val="20"/>
          <w:szCs w:val="20"/>
          <w:color w:val="auto"/>
        </w:rPr>
      </w:pPr>
      <w:r>
        <w:rPr>
          <w:rFonts w:ascii="Courier New" w:cs="Courier New" w:eastAsia="Courier New" w:hAnsi="Courier New"/>
          <w:sz w:val="16"/>
          <w:szCs w:val="16"/>
          <w:color w:val="auto"/>
        </w:rPr>
        <w:t>0-19871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94-3078125</w:t>
      </w:r>
    </w:p>
    <w:p>
      <w:pPr>
        <w:spacing w:after="0" w:line="200" w:lineRule="exact"/>
        <w:rPr>
          <w:sz w:val="24"/>
          <w:szCs w:val="24"/>
          <w:color w:val="auto"/>
        </w:rPr>
      </w:pPr>
    </w:p>
    <w:p>
      <w:pPr>
        <w:sectPr>
          <w:pgSz w:w="11900" w:h="16838" w:orient="portrait"/>
          <w:cols w:equalWidth="0" w:num="3">
            <w:col w:w="3180" w:space="720"/>
            <w:col w:w="2120" w:space="720"/>
            <w:col w:w="3479"/>
          </w:cols>
          <w:pgMar w:left="240" w:top="655" w:right="1440" w:bottom="1440" w:gutter="0" w:footer="0" w:header="0"/>
          <w:type w:val="continuous"/>
        </w:sectPr>
      </w:pPr>
    </w:p>
    <w:p>
      <w:pPr>
        <w:spacing w:after="0" w:line="24" w:lineRule="exact"/>
        <w:rPr>
          <w:sz w:val="24"/>
          <w:szCs w:val="24"/>
          <w:color w:val="auto"/>
        </w:rPr>
      </w:pPr>
    </w:p>
    <w:p>
      <w:pPr>
        <w:ind w:left="420" w:hanging="420"/>
        <w:spacing w:after="0" w:line="290" w:lineRule="auto"/>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779"/>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Identification Number)</w:t>
      </w:r>
    </w:p>
    <w:p>
      <w:pPr>
        <w:spacing w:after="0" w:line="254" w:lineRule="exact"/>
        <w:rPr>
          <w:sz w:val="24"/>
          <w:szCs w:val="24"/>
          <w:color w:val="auto"/>
        </w:rPr>
      </w:pPr>
    </w:p>
    <w:p>
      <w:pPr>
        <w:sectPr>
          <w:pgSz w:w="11900" w:h="16838" w:orient="portrait"/>
          <w:cols w:equalWidth="0" w:num="3">
            <w:col w:w="2960" w:space="320"/>
            <w:col w:w="2520" w:space="320"/>
            <w:col w:w="4099"/>
          </w:cols>
          <w:pgMar w:left="240" w:top="655" w:right="1440" w:bottom="1440" w:gutter="0" w:footer="0" w:header="0"/>
          <w:type w:val="continuous"/>
        </w:sectPr>
      </w:pPr>
    </w:p>
    <w:p>
      <w:pPr>
        <w:spacing w:after="0" w:line="3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2155 PORTER DRIVE</w:t>
      </w:r>
    </w:p>
    <w:p>
      <w:pPr>
        <w:jc w:val="center"/>
        <w:ind w:right="1679"/>
        <w:spacing w:after="0" w:line="238" w:lineRule="auto"/>
        <w:rPr>
          <w:sz w:val="20"/>
          <w:szCs w:val="20"/>
          <w:color w:val="auto"/>
        </w:rPr>
      </w:pPr>
      <w:r>
        <w:rPr>
          <w:rFonts w:ascii="Courier New" w:cs="Courier New" w:eastAsia="Courier New" w:hAnsi="Courier New"/>
          <w:sz w:val="18"/>
          <w:szCs w:val="18"/>
          <w:color w:val="auto"/>
        </w:rPr>
        <w:t>PALO ALTO, CALIFORNIA 94304</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(650) 475-3100</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On May 11, 2001, StemCells, Inc. issued a press release announcing that it had entered into a definitive agreement with an institutional investor to provide the company with up to $30,000,000 in equity financing. A copy of this press release is attached to this Current Report on Form 8-K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George Koshy</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George Koshy</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Controller and Acting Chief Financial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14,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May 11,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 SECURES EQUITY LINE FINANCING OF UP TO $30,000,000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PALO ALTO, Calif. -- (BW HealthWire) -- May 11, 2001 -- StemCells, Inc. (Nasdaq: STEM) announced today that it has entered into a definitive agreement with an institutional investor to provide the company with up to $30,000,000 in equity financing.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30-month agreement, StemCells will have the right, but not the obligation, to obtain the financing through the issuance of common stock to the investor in a series of periodic draw downs at a discount to the market price at the time of sale. The shares may be sold to the investor during this period at times and in amounts, subject to certain minimum and maximum volumes, determined at the company's discretion. StemCells has agreed to file a registration statement for resale of any shares purchased under this equity line and to maintain the effectiveness of the registration statement to permit the resale. If StemCells chooses to draw down on the equity line, it will use the proceeds of the financing for general corporate purposes.</w:t>
      </w:r>
    </w:p>
    <w:p>
      <w:pPr>
        <w:spacing w:after="0" w:line="21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connection with the entry into the equity line agreement, StemCells issued a three-year stock purchase warrant to the investor to purchase up to an additional 250,000 shares of StemCells common stock.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shares referred to in this press release may not be sold nor may offers to buy be accepted prior to the time a registration statement relating to the resale of the shares has been filed and becomes effective. This press release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STEMCELLS,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StemCells, Inc., is a biotechnology company focused on the discovery, development and commercialization of stem cell-based therapies to treat diseases of the central nervous system, liver, and pancreas. The company's stem cell programs seek to repair or repopulate tissue that has been damaged or lost as a result of disease or injury.</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Statements in this press release regarding StemCells, Inc.'s business and the equity line financing referred to in this press release that are not historical facts are "forward-looking statements" that involve risks and uncertainties. For a discussion of such risks and uncertainties, which could cause actual results to differ from those contained in the forward-looking statements, see "Risk Factors" in the company's amended annual report on Form 10-K for the most recently completed fiscal year. Other risks and uncertainties are involved in the equity line financing, which risks and uncertainties will be disclosed in greater detail in the registration statement filed with respect to the resale of the shares referred to in this press release.</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2019-12-13T21:45:28Z</dcterms:created>
  <dcterms:modified xsi:type="dcterms:W3CDTF">2019-12-13T21:45:28Z</dcterms:modified>
</cp:coreProperties>
</file>