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14,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Request for Acceleration of Effectiveness of Registration Statement on Form S-1 (File No. 333-273207)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S-1 (File No. 333-273207) so that it will become effective on Monday, July 17, 2023 at 4:30 p.m., Eastern Time,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14605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Harel Gadot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2023-08-15T23:13:53Z</dcterms:created>
  <dcterms:modified xsi:type="dcterms:W3CDTF">2023-08-15T23:13:53Z</dcterms:modified>
</cp:coreProperties>
</file>