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June 2, 2026, Microbot Medical Inc. (the “Company”) issued a press release announcing that it has secured its first North Carolina-based customer, becoming the latest healthcare system to adopt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demonstrating a broadening geographic penetration from the southeast, mid-Atlantic and northeast U.S.</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3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On June 2, 2026, the Company announced that it has secured its first North Carolina-based customer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demonstrating a broadening geographic penetration from the southeast, mid-Atlantic and northeast 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Item 8.01 of this Current Report on Form 8-K may contain “forward-looking statements.” Such statements which are not purely historical (including, but not limited to statements that contain words such as “will,” “believes,” “plans,” “anticipates,” “expects,” “intends,” “would,” “could” and “estimates”) are forward-looking statements and include any statements regarding beliefs, plans, expectations or intentions regarding the future, including but not limited to, regulatory milestones.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results could differ from those projected in any forward-looking statements due to numerous factors. These forward-looking statements are made as of the date of this Form 8-K, and the Company assumes no obligation to update the forward-looking statements, or to update the reasons why actual results could differ from those projected in the forward-looking statements, except as required by law. Although the Company believes that the beliefs, plans, expectations and intentions contained in this Form 8-K are reasonable, there can be no assurance that such beliefs, plans, expectations or intentions will prove to be accurate. Investors should consult all of the information set forth herein and should also refer to the risk factors disclosure outlined in the Company’s reports and statements filed from time-to-time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164465</wp:posOffset>
            </wp:positionV>
            <wp:extent cx="2143125" cy="908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12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Secures the First Healthcare System in North Carolina to Adopt the LIBERTY® Endovascular Robotic System</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leading Academic Center becomes the First User in the South-Atlantic Region</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June 2, 2026 </w:t>
      </w:r>
      <w:r>
        <w:rPr>
          <w:rFonts w:ascii="Times New Roman" w:cs="Times New Roman" w:eastAsia="Times New Roman" w:hAnsi="Times New Roman"/>
          <w:sz w:val="18"/>
          <w:szCs w:val="18"/>
          <w:color w:val="auto"/>
        </w:rPr>
        <w:t>— Microbot Medical Inc. (Nasdaq: MBOT), developer and distributor of the innovative LIBERTY® Endovascular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announced that it has secured its first North Carolina-based customer, becoming the latest healthcare system to adopt the LIBERTY System, demonstrating a broadening geographic penetration from the southeast, mid-Atlantic and northeast U.S. The Company’s latest account delivers state of the art patient care through a multi-hospital network that encompasses the entire state and joins a growing roster of health systems that we believe recognize the unique benefits of the LIBERTY system.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“It’s exciting to see the pace of increase in new accounts following the full market release of the LIBERTY system, including our newest territories in the northeast and South-Atlantic, as some of the nation’s leading health systems are adopting LIBERTY system,” commented Harel Gadot, CEO, President and Chairman. “The recent new account addition is another significant development for Microbot and represents continued execution of our commercial strategy, and we expect to penetrate other major metropolitan markets with some of the leading academic institutions in the U.S. adopting the LIBERTY system.”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commercial stage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adoption of products,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w:t>
      </w:r>
    </w:p>
    <w:p>
      <w:pPr>
        <w:spacing w:after="0" w:line="3"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without limitation, market 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maintenance of 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IR@microbotmedical.com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2026-06-02T07:32:06Z</dcterms:created>
  <dcterms:modified xsi:type="dcterms:W3CDTF">2026-06-02T07:32:06Z</dcterms:modified>
</cp:coreProperties>
</file>