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LEVY RICARDO B</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09/26/2008</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1.08</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09/26/2008</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09/26/2009</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09/26/2018</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Dr. Levy was appointed to the Board on September 26, 2001.</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Ricardo B. Levy by Ken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09/29/2008</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Stratton, 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left="820"/>
        <w:spacing w:after="0"/>
        <w:rPr>
          <w:sz w:val="20"/>
          <w:szCs w:val="20"/>
          <w:color w:val="auto"/>
        </w:rPr>
      </w:pPr>
      <w:r>
        <w:rPr>
          <w:rFonts w:ascii="Courier New" w:cs="Courier New" w:eastAsia="Courier New" w:hAnsi="Courier New"/>
          <w:sz w:val="17"/>
          <w:szCs w:val="17"/>
          <w:color w:val="auto"/>
        </w:rPr>
        <w:t>POWER OF ATTORNEY</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Kenneth Stratton, George Koshy and Martin McGlynn, signing singly, the undersigned's true and lawful attorney-in-fact to:</w:t>
      </w:r>
    </w:p>
    <w:p>
      <w:pPr>
        <w:spacing w:after="0" w:line="199" w:lineRule="exact"/>
        <w:rPr>
          <w:sz w:val="20"/>
          <w:szCs w:val="20"/>
          <w:color w:val="auto"/>
        </w:rPr>
      </w:pPr>
    </w:p>
    <w:p>
      <w:pPr>
        <w:ind w:right="16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StemCells, Inc. (the "Company"), Forms 3, 4 and</w:t>
      </w:r>
    </w:p>
    <w:p>
      <w:pPr>
        <w:ind w:right="2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in accordance with Section 16(a) of the Securities Exchange Act of 1934 and the rules thereunder;</w:t>
      </w:r>
    </w:p>
    <w:p>
      <w:pPr>
        <w:spacing w:after="0" w:line="198" w:lineRule="exact"/>
        <w:rPr>
          <w:rFonts w:ascii="Courier New" w:cs="Courier New" w:eastAsia="Courier New" w:hAnsi="Courier New"/>
          <w:sz w:val="17"/>
          <w:szCs w:val="17"/>
          <w:color w:val="auto"/>
        </w:rPr>
      </w:pPr>
    </w:p>
    <w:p>
      <w:pPr>
        <w:ind w:right="17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199" w:lineRule="exact"/>
        <w:rPr>
          <w:rFonts w:ascii="Courier New" w:cs="Courier New" w:eastAsia="Courier New" w:hAnsi="Courier New"/>
          <w:sz w:val="17"/>
          <w:szCs w:val="17"/>
          <w:color w:val="auto"/>
        </w:rPr>
      </w:pPr>
    </w:p>
    <w:p>
      <w:pPr>
        <w:ind w:right="19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3" w:lineRule="exact"/>
        <w:rPr>
          <w:sz w:val="20"/>
          <w:szCs w:val="20"/>
          <w:color w:val="auto"/>
        </w:rPr>
      </w:pPr>
    </w:p>
    <w:p>
      <w:pPr>
        <w:ind w:right="2099"/>
        <w:spacing w:after="0" w:line="24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May, 2007.</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_____________/s/________________________</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________Ricardo B. Levy______________</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2916"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2019-12-24T02:20:42Z</dcterms:created>
  <dcterms:modified xsi:type="dcterms:W3CDTF">2019-12-24T02:20:42Z</dcterms:modified>
</cp:coreProperties>
</file>