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288 Grove Street, Suite 388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Braintree, MA 02184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St.,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S-1 (File No. 333-277190)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Microbot Medical Inc. hereby requests the acceleration of the effective date of the above-referenced Registration Statement on Form S-1 (File No. 333-277190) so that it will become effective on Wednesday, April 3, 2024 at 4:30 p.m., Eastern Time,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Harel Gadot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Harel Gadot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-127635</wp:posOffset>
            </wp:positionV>
            <wp:extent cx="32061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CEO, President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2024-05-01T23:09:36Z</dcterms:created>
  <dcterms:modified xsi:type="dcterms:W3CDTF">2024-05-01T23:09:36Z</dcterms:modified>
</cp:coreProperties>
</file>