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59503A204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Armistice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687,654</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687,654</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687,654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Steven Boyd</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687,654</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687,654</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687,654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2138680"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b w:val="1"/>
          <w:bCs w:val="1"/>
          <w:color w:val="auto"/>
        </w:rPr>
        <w:t>CUSIP No. 59503A204</w:t>
      </w:r>
    </w:p>
    <w:p>
      <w:pPr>
        <w:spacing w:after="0" w:line="36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Hingham, MA 02043</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Collectively, the "Reporting Persons"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Armistice Capital,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337" w:lineRule="exact"/>
        <w:rPr>
          <w:sz w:val="20"/>
          <w:szCs w:val="20"/>
          <w:color w:val="auto"/>
        </w:rPr>
      </w:pPr>
    </w:p>
    <w:p>
      <w:pPr>
        <w:ind w:left="800" w:right="700"/>
        <w:spacing w:after="0" w:line="312" w:lineRule="auto"/>
        <w:rPr>
          <w:sz w:val="20"/>
          <w:szCs w:val="20"/>
          <w:color w:val="auto"/>
        </w:rPr>
      </w:pPr>
      <w:r>
        <w:rPr>
          <w:rFonts w:ascii="Times New Roman" w:cs="Times New Roman" w:eastAsia="Times New Roman" w:hAnsi="Times New Roman"/>
          <w:sz w:val="17"/>
          <w:szCs w:val="17"/>
          <w:color w:val="auto"/>
        </w:rPr>
        <w:t>Armistice Capital, LLC - Delaware Steven Boyd - United States of America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59503A204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CUSIP No. 59503A204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5918835</wp:posOffset>
            </wp:positionV>
            <wp:extent cx="2130425"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8 Pages</w:t>
      </w:r>
    </w:p>
    <w:p>
      <w:pPr>
        <w:spacing w:after="0" w:line="211" w:lineRule="exact"/>
        <w:rPr>
          <w:sz w:val="20"/>
          <w:szCs w:val="20"/>
          <w:color w:val="auto"/>
        </w:rPr>
      </w:pPr>
    </w:p>
    <w:p>
      <w:pPr>
        <w:sectPr>
          <w:pgSz w:w="11900" w:h="16838" w:orient="portrait"/>
          <w:cols w:equalWidth="0" w:num="3">
            <w:col w:w="4400" w:space="480"/>
            <w:col w:w="4180" w:space="720"/>
            <w:col w:w="1320"/>
          </w:cols>
          <w:pgMar w:left="320" w:top="765" w:right="479" w:bottom="353"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32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100"/>
          </w:cols>
          <w:pgMar w:left="320" w:top="765" w:right="479" w:bottom="353" w:gutter="0" w:footer="0" w:header="0"/>
          <w:type w:val="continuous"/>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160" w:right="6300" w:hanging="360"/>
        <w:spacing w:after="0" w:line="375" w:lineRule="auto"/>
        <w:tabs>
          <w:tab w:leader="none" w:pos="10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as of December 31, 2023: Armistice Capital, LLC - 687,654</w:t>
      </w:r>
    </w:p>
    <w:p>
      <w:pPr>
        <w:spacing w:after="0" w:line="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Boyd - 687,654</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as of December 31, 2023:</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Armistice Capital, LLC - 4.99%</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Steven Boyd - 4.99%</w:t>
      </w:r>
    </w:p>
    <w:p>
      <w:pPr>
        <w:spacing w:after="0" w:line="117"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520" w:right="7060" w:hanging="360"/>
        <w:spacing w:after="0" w:line="375" w:lineRule="auto"/>
        <w:tabs>
          <w:tab w:leader="none" w:pos="13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Armistice Capital, LLC - 0 Steven Boyd - 0</w:t>
      </w:r>
    </w:p>
    <w:p>
      <w:pPr>
        <w:spacing w:after="0" w:line="1" w:lineRule="exact"/>
        <w:rPr>
          <w:rFonts w:ascii="Times New Roman" w:cs="Times New Roman" w:eastAsia="Times New Roman" w:hAnsi="Times New Roman"/>
          <w:sz w:val="18"/>
          <w:szCs w:val="18"/>
          <w:color w:val="auto"/>
        </w:rPr>
      </w:pPr>
    </w:p>
    <w:p>
      <w:pPr>
        <w:ind w:left="1520" w:right="6820" w:hanging="360"/>
        <w:spacing w:after="0" w:line="375" w:lineRule="auto"/>
        <w:tabs>
          <w:tab w:leader="none" w:pos="142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Armistice Capital, LLC - 687,654 Steven Boyd - 687,654</w:t>
      </w:r>
    </w:p>
    <w:p>
      <w:pPr>
        <w:spacing w:after="0" w:line="1" w:lineRule="exact"/>
        <w:rPr>
          <w:rFonts w:ascii="Times New Roman" w:cs="Times New Roman" w:eastAsia="Times New Roman" w:hAnsi="Times New Roman"/>
          <w:sz w:val="18"/>
          <w:szCs w:val="18"/>
          <w:color w:val="auto"/>
        </w:rPr>
      </w:pPr>
    </w:p>
    <w:p>
      <w:pPr>
        <w:ind w:left="1520" w:right="6060" w:hanging="360"/>
        <w:spacing w:after="0" w:line="375" w:lineRule="auto"/>
        <w:tabs>
          <w:tab w:leader="none" w:pos="14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Armistice Capital, LLC - 0</w:t>
      </w:r>
    </w:p>
    <w:p>
      <w:pPr>
        <w:spacing w:after="0" w:line="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Boyd - 0</w:t>
      </w:r>
    </w:p>
    <w:p>
      <w:pPr>
        <w:spacing w:after="0" w:line="117" w:lineRule="exact"/>
        <w:rPr>
          <w:rFonts w:ascii="Times New Roman" w:cs="Times New Roman" w:eastAsia="Times New Roman" w:hAnsi="Times New Roman"/>
          <w:sz w:val="18"/>
          <w:szCs w:val="18"/>
          <w:color w:val="auto"/>
        </w:rPr>
      </w:pPr>
    </w:p>
    <w:p>
      <w:pPr>
        <w:ind w:left="1520" w:right="5880" w:hanging="360"/>
        <w:spacing w:after="0" w:line="375" w:lineRule="auto"/>
        <w:tabs>
          <w:tab w:leader="none" w:pos="14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Armistice Capital, LLC - 687,654</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Steven Boyd - 687,654</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percentage of Shares reported to be beneficially owned by the Reporting Persons are based on information from the Issuer.</w:t>
      </w:r>
    </w:p>
    <w:p>
      <w:pPr>
        <w:spacing w:after="0" w:line="117" w:lineRule="exact"/>
        <w:rPr>
          <w:sz w:val="20"/>
          <w:szCs w:val="20"/>
          <w:color w:val="auto"/>
        </w:rPr>
      </w:pPr>
    </w:p>
    <w:p>
      <w:pPr>
        <w:jc w:val="both"/>
        <w:ind w:left="800"/>
        <w:spacing w:after="0" w:line="256" w:lineRule="auto"/>
        <w:rPr>
          <w:sz w:val="20"/>
          <w:szCs w:val="20"/>
          <w:color w:val="auto"/>
        </w:rPr>
      </w:pPr>
      <w:r>
        <w:rPr>
          <w:rFonts w:ascii="Times New Roman" w:cs="Times New Roman" w:eastAsia="Times New Roman" w:hAnsi="Times New Roman"/>
          <w:sz w:val="18"/>
          <w:szCs w:val="18"/>
          <w:color w:val="auto"/>
        </w:rPr>
        <w:t>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The Master Fund, a Cayman Islands exempted company that is an investment advisory client of Armistice Capital, has the right to receive dividends from, or the proceeds from the sale of, the reported securities.</w:t>
      </w:r>
    </w:p>
    <w:p>
      <w:pPr>
        <w:spacing w:after="0" w:line="69"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9"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13"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Boyd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p>
      <w:pPr>
        <w:sectPr>
          <w:pgSz w:w="11900" w:h="16838" w:orient="portrait"/>
          <w:cols w:equalWidth="0" w:num="1">
            <w:col w:w="11240"/>
          </w:cols>
          <w:pgMar w:left="320" w:top="73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59503A204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13"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2024-02-14T13:55:09Z</dcterms:created>
  <dcterms:modified xsi:type="dcterms:W3CDTF">2024-02-14T13:55:09Z</dcterms:modified>
</cp:coreProperties>
</file>